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993F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询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价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公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告</w:t>
      </w:r>
    </w:p>
    <w:p w14:paraId="6013AFFB">
      <w:pPr>
        <w:jc w:val="center"/>
        <w:rPr>
          <w:b/>
          <w:sz w:val="36"/>
          <w:szCs w:val="36"/>
        </w:rPr>
      </w:pPr>
    </w:p>
    <w:p w14:paraId="3830E4EC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天津国际生物医药联合研究院有限公司 </w:t>
      </w:r>
      <w:r>
        <w:rPr>
          <w:rFonts w:hint="eastAsia"/>
          <w:sz w:val="28"/>
          <w:szCs w:val="28"/>
        </w:rPr>
        <w:t>开展询价活动，欢迎符合条件的供应商参加本次询价活动。</w:t>
      </w:r>
    </w:p>
    <w:p w14:paraId="05E41DBD">
      <w:pPr>
        <w:pStyle w:val="12"/>
        <w:numPr>
          <w:ilvl w:val="0"/>
          <w:numId w:val="1"/>
        </w:numPr>
        <w:ind w:firstLineChars="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  <w:u w:val="non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2026年度补充医疗保险服务</w:t>
      </w:r>
      <w:r>
        <w:rPr>
          <w:rFonts w:hint="eastAsia"/>
          <w:sz w:val="28"/>
          <w:szCs w:val="28"/>
          <w:u w:val="single"/>
        </w:rPr>
        <w:t xml:space="preserve"> </w:t>
      </w:r>
    </w:p>
    <w:p w14:paraId="0DF894EF">
      <w:pPr>
        <w:pStyle w:val="12"/>
        <w:numPr>
          <w:ilvl w:val="0"/>
          <w:numId w:val="1"/>
        </w:numPr>
        <w:ind w:firstLineChars="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</w:rPr>
        <w:t>参与本次询价活动供应商资格要求</w:t>
      </w:r>
    </w:p>
    <w:p w14:paraId="06A5E520">
      <w:pPr>
        <w:ind w:firstLine="555"/>
        <w:jc w:val="lef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供应商须具有独立法人资格，在中华人民共和国境内注册，具有监管机构颁发的《保险公司法人许可证》和《保险许可证》，拥有经营相关险种保险业务资格，使用的各保险条款应已获得监管机构批准；</w:t>
      </w:r>
      <w:r>
        <w:rPr>
          <w:rFonts w:hint="eastAsia"/>
          <w:sz w:val="28"/>
          <w:szCs w:val="28"/>
          <w:u w:val="none"/>
          <w:lang w:val="en-US" w:eastAsia="zh-CN"/>
        </w:rPr>
        <w:t>具备完成此项目的资格和能力，具备独立承担民事责任和履行合同能力，具有良好信用。供应商原则上需电话沟通确认，以我单位实际要求为准。</w:t>
      </w:r>
    </w:p>
    <w:p w14:paraId="63AC4900">
      <w:pPr>
        <w:numPr>
          <w:ilvl w:val="0"/>
          <w:numId w:val="1"/>
        </w:numPr>
        <w:ind w:left="720" w:leftChars="0" w:hanging="720" w:firstLineChars="0"/>
        <w:jc w:val="lef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服务期限：</w:t>
      </w:r>
    </w:p>
    <w:p w14:paraId="1CFD22DB">
      <w:pPr>
        <w:ind w:firstLine="555"/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社保补充医疗保险项目</w:t>
      </w:r>
      <w:r>
        <w:rPr>
          <w:rFonts w:hint="eastAsia"/>
          <w:sz w:val="28"/>
          <w:szCs w:val="28"/>
          <w:u w:val="none"/>
          <w:lang w:val="en-US" w:eastAsia="zh-CN"/>
        </w:rPr>
        <w:t>及</w:t>
      </w:r>
      <w:r>
        <w:rPr>
          <w:rFonts w:hint="default"/>
          <w:sz w:val="28"/>
          <w:szCs w:val="28"/>
          <w:u w:val="none"/>
          <w:lang w:val="en-US" w:eastAsia="zh-CN"/>
        </w:rPr>
        <w:t>其他险种保险</w:t>
      </w:r>
      <w:r>
        <w:rPr>
          <w:rFonts w:hint="eastAsia"/>
          <w:sz w:val="28"/>
          <w:szCs w:val="28"/>
          <w:u w:val="none"/>
          <w:lang w:val="en-US" w:eastAsia="zh-CN"/>
        </w:rPr>
        <w:t>应</w:t>
      </w:r>
      <w:r>
        <w:rPr>
          <w:rFonts w:hint="default"/>
          <w:sz w:val="28"/>
          <w:szCs w:val="28"/>
          <w:u w:val="none"/>
          <w:lang w:val="en-US" w:eastAsia="zh-CN"/>
        </w:rPr>
        <w:t>自保单生效之日起一年。</w:t>
      </w:r>
      <w:r>
        <w:rPr>
          <w:rFonts w:hint="eastAsia"/>
          <w:sz w:val="28"/>
          <w:szCs w:val="28"/>
          <w:u w:val="none"/>
          <w:lang w:val="en-US" w:eastAsia="zh-CN"/>
        </w:rPr>
        <w:t>（其中，</w:t>
      </w:r>
      <w:r>
        <w:rPr>
          <w:rFonts w:hint="default"/>
          <w:sz w:val="28"/>
          <w:szCs w:val="28"/>
          <w:u w:val="none"/>
          <w:lang w:val="en-US" w:eastAsia="zh-CN"/>
        </w:rPr>
        <w:t>社保补充医疗保险</w:t>
      </w:r>
      <w:r>
        <w:rPr>
          <w:rFonts w:hint="eastAsia"/>
          <w:sz w:val="28"/>
          <w:szCs w:val="28"/>
          <w:u w:val="none"/>
          <w:lang w:val="en-US" w:eastAsia="zh-CN"/>
        </w:rPr>
        <w:t>可</w:t>
      </w:r>
      <w:r>
        <w:rPr>
          <w:rFonts w:hint="default"/>
          <w:sz w:val="28"/>
          <w:szCs w:val="28"/>
          <w:u w:val="none"/>
          <w:lang w:val="en-US" w:eastAsia="zh-CN"/>
        </w:rPr>
        <w:t>与基本医疗保险</w:t>
      </w:r>
      <w:r>
        <w:rPr>
          <w:rFonts w:hint="eastAsia"/>
          <w:sz w:val="28"/>
          <w:szCs w:val="28"/>
          <w:u w:val="none"/>
          <w:lang w:val="en-US" w:eastAsia="zh-CN"/>
        </w:rPr>
        <w:t>结算</w:t>
      </w:r>
      <w:r>
        <w:rPr>
          <w:rFonts w:hint="default"/>
          <w:sz w:val="28"/>
          <w:szCs w:val="28"/>
          <w:u w:val="none"/>
          <w:lang w:val="en-US" w:eastAsia="zh-CN"/>
        </w:rPr>
        <w:t xml:space="preserve">周期相同，即 </w:t>
      </w:r>
      <w:r>
        <w:rPr>
          <w:rFonts w:hint="eastAsia"/>
          <w:sz w:val="28"/>
          <w:szCs w:val="28"/>
          <w:u w:val="none"/>
          <w:lang w:val="en-US" w:eastAsia="zh-CN"/>
        </w:rPr>
        <w:t>2026年1月1日</w:t>
      </w:r>
      <w:r>
        <w:rPr>
          <w:rFonts w:hint="default"/>
          <w:sz w:val="28"/>
          <w:szCs w:val="28"/>
          <w:u w:val="none"/>
          <w:lang w:val="en-US" w:eastAsia="zh-CN"/>
        </w:rPr>
        <w:t>零时起至</w:t>
      </w:r>
      <w:r>
        <w:rPr>
          <w:rFonts w:hint="eastAsia"/>
          <w:sz w:val="28"/>
          <w:szCs w:val="28"/>
          <w:u w:val="none"/>
          <w:lang w:val="en-US" w:eastAsia="zh-CN"/>
        </w:rPr>
        <w:t>2026年12月31日</w:t>
      </w:r>
      <w:r>
        <w:rPr>
          <w:rFonts w:hint="default"/>
          <w:sz w:val="28"/>
          <w:szCs w:val="28"/>
          <w:u w:val="none"/>
          <w:lang w:val="en-US" w:eastAsia="zh-CN"/>
        </w:rPr>
        <w:t>二十四时止</w:t>
      </w:r>
      <w:r>
        <w:rPr>
          <w:rFonts w:hint="eastAsia"/>
          <w:sz w:val="28"/>
          <w:szCs w:val="28"/>
          <w:u w:val="none"/>
          <w:lang w:val="en-US" w:eastAsia="zh-CN"/>
        </w:rPr>
        <w:t>。）</w:t>
      </w:r>
      <w:r>
        <w:rPr>
          <w:rFonts w:hint="default"/>
          <w:sz w:val="28"/>
          <w:szCs w:val="28"/>
          <w:u w:val="none"/>
          <w:lang w:val="en-US" w:eastAsia="zh-CN"/>
        </w:rPr>
        <w:t>按照保险公司关于时间的规定，当前时间采购可满足上述保险周期。（</w:t>
      </w:r>
      <w:r>
        <w:rPr>
          <w:rFonts w:hint="eastAsia"/>
          <w:sz w:val="28"/>
          <w:szCs w:val="28"/>
          <w:u w:val="none"/>
          <w:lang w:val="en-US" w:eastAsia="zh-CN"/>
        </w:rPr>
        <w:t>具体保险周期及</w:t>
      </w:r>
      <w:r>
        <w:rPr>
          <w:rFonts w:hint="default"/>
          <w:sz w:val="28"/>
          <w:szCs w:val="28"/>
          <w:u w:val="none"/>
          <w:lang w:val="en-US" w:eastAsia="zh-CN"/>
        </w:rPr>
        <w:t>特殊情况以合同为准）。</w:t>
      </w:r>
    </w:p>
    <w:p w14:paraId="1ADC268C">
      <w:pPr>
        <w:numPr>
          <w:ilvl w:val="0"/>
          <w:numId w:val="1"/>
        </w:numPr>
        <w:ind w:left="720" w:leftChars="0" w:hanging="720" w:firstLineChars="0"/>
        <w:jc w:val="lef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项目需求：</w:t>
      </w:r>
    </w:p>
    <w:p w14:paraId="34377A51">
      <w:pPr>
        <w:ind w:firstLine="555"/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为了进一步建立健全多层次医疗保险体系，更好保障员工医疗待遇，提升员工的医疗保障水平</w:t>
      </w:r>
      <w:r>
        <w:rPr>
          <w:rFonts w:hint="default"/>
          <w:sz w:val="28"/>
          <w:szCs w:val="28"/>
          <w:u w:val="none"/>
          <w:lang w:val="en-US" w:eastAsia="zh-CN"/>
        </w:rPr>
        <w:t>为提高</w:t>
      </w:r>
      <w:r>
        <w:rPr>
          <w:rFonts w:hint="eastAsia"/>
          <w:sz w:val="28"/>
          <w:szCs w:val="28"/>
          <w:u w:val="none"/>
          <w:lang w:val="en-US" w:eastAsia="zh-CN"/>
        </w:rPr>
        <w:t>员工</w:t>
      </w:r>
      <w:r>
        <w:rPr>
          <w:rFonts w:hint="default"/>
          <w:sz w:val="28"/>
          <w:szCs w:val="28"/>
          <w:u w:val="none"/>
          <w:lang w:val="en-US" w:eastAsia="zh-CN"/>
        </w:rPr>
        <w:t>医疗待遇水平，保障全体</w:t>
      </w:r>
      <w:r>
        <w:rPr>
          <w:rFonts w:hint="eastAsia"/>
          <w:sz w:val="28"/>
          <w:szCs w:val="28"/>
          <w:u w:val="none"/>
          <w:lang w:val="en-US" w:eastAsia="zh-CN"/>
        </w:rPr>
        <w:t>员工</w:t>
      </w:r>
      <w:r>
        <w:rPr>
          <w:rFonts w:hint="default"/>
          <w:sz w:val="28"/>
          <w:szCs w:val="28"/>
          <w:u w:val="none"/>
          <w:lang w:val="en-US" w:eastAsia="zh-CN"/>
        </w:rPr>
        <w:t>的切身利益，</w:t>
      </w:r>
      <w:r>
        <w:rPr>
          <w:rFonts w:hint="eastAsia"/>
          <w:sz w:val="28"/>
          <w:szCs w:val="28"/>
          <w:u w:val="none"/>
          <w:lang w:val="en-US" w:eastAsia="zh-CN"/>
        </w:rPr>
        <w:t>拟</w:t>
      </w:r>
      <w:r>
        <w:rPr>
          <w:rFonts w:hint="default"/>
          <w:sz w:val="28"/>
          <w:szCs w:val="28"/>
          <w:u w:val="none"/>
          <w:lang w:val="en-US" w:eastAsia="zh-CN"/>
        </w:rPr>
        <w:t>为</w:t>
      </w:r>
      <w:r>
        <w:rPr>
          <w:rFonts w:hint="eastAsia"/>
          <w:sz w:val="28"/>
          <w:szCs w:val="28"/>
          <w:u w:val="none"/>
          <w:lang w:val="en-US" w:eastAsia="zh-CN"/>
        </w:rPr>
        <w:t>员工</w:t>
      </w:r>
      <w:r>
        <w:rPr>
          <w:rFonts w:hint="default"/>
          <w:sz w:val="28"/>
          <w:szCs w:val="28"/>
          <w:u w:val="none"/>
          <w:lang w:val="en-US" w:eastAsia="zh-CN"/>
        </w:rPr>
        <w:t>购买商业补充医疗保险。</w:t>
      </w:r>
    </w:p>
    <w:tbl>
      <w:tblPr>
        <w:tblStyle w:val="14"/>
        <w:tblW w:w="8155" w:type="dxa"/>
        <w:tblInd w:w="12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8"/>
        <w:gridCol w:w="6237"/>
      </w:tblGrid>
      <w:tr w14:paraId="1624C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91" w:hRule="atLeast"/>
        </w:trPr>
        <w:tc>
          <w:tcPr>
            <w:tcW w:w="1918" w:type="dxa"/>
            <w:vAlign w:val="center"/>
          </w:tcPr>
          <w:p w14:paraId="04E7440F">
            <w:pPr>
              <w:pStyle w:val="13"/>
              <w:spacing w:before="40" w:line="208" w:lineRule="auto"/>
              <w:ind w:left="127"/>
              <w:jc w:val="center"/>
              <w:rPr>
                <w:b/>
                <w:bCs/>
              </w:rPr>
            </w:pPr>
            <w:r>
              <w:rPr>
                <w:b/>
                <w:bCs/>
                <w:spacing w:val="-10"/>
              </w:rPr>
              <w:t>类别</w:t>
            </w:r>
          </w:p>
        </w:tc>
        <w:tc>
          <w:tcPr>
            <w:tcW w:w="6237" w:type="dxa"/>
            <w:vAlign w:val="center"/>
          </w:tcPr>
          <w:p w14:paraId="5BDBDD3B">
            <w:pPr>
              <w:pStyle w:val="13"/>
              <w:spacing w:before="40" w:line="208" w:lineRule="auto"/>
              <w:ind w:left="123"/>
              <w:jc w:val="center"/>
              <w:rPr>
                <w:b/>
                <w:bCs/>
              </w:rPr>
            </w:pPr>
            <w:r>
              <w:rPr>
                <w:b/>
                <w:bCs/>
                <w:spacing w:val="-5"/>
              </w:rPr>
              <w:t>赔付标准</w:t>
            </w:r>
          </w:p>
        </w:tc>
      </w:tr>
      <w:tr w14:paraId="6DEC4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918" w:type="dxa"/>
            <w:vAlign w:val="center"/>
          </w:tcPr>
          <w:p w14:paraId="6B0E27D1">
            <w:pPr>
              <w:pStyle w:val="13"/>
              <w:spacing w:before="39" w:line="230" w:lineRule="auto"/>
              <w:ind w:left="125" w:right="105" w:firstLine="22"/>
              <w:jc w:val="both"/>
            </w:pPr>
            <w:r>
              <w:rPr>
                <w:spacing w:val="-2"/>
              </w:rPr>
              <w:t>社保</w:t>
            </w:r>
            <w:r>
              <w:rPr>
                <w:rFonts w:hint="eastAsia"/>
                <w:spacing w:val="-2"/>
                <w:lang w:val="en-US" w:eastAsia="zh-CN"/>
              </w:rPr>
              <w:t>门急诊</w:t>
            </w:r>
            <w:r>
              <w:rPr>
                <w:spacing w:val="-2"/>
              </w:rPr>
              <w:t>补</w:t>
            </w:r>
            <w:r>
              <w:rPr>
                <w:spacing w:val="-4"/>
              </w:rPr>
              <w:t>充医疗保险</w:t>
            </w:r>
          </w:p>
        </w:tc>
        <w:tc>
          <w:tcPr>
            <w:tcW w:w="6237" w:type="dxa"/>
            <w:vAlign w:val="center"/>
          </w:tcPr>
          <w:p w14:paraId="72B3DD95">
            <w:pPr>
              <w:pStyle w:val="13"/>
              <w:spacing w:before="36" w:line="229" w:lineRule="auto"/>
              <w:ind w:left="123" w:right="106" w:hanging="6"/>
              <w:jc w:val="both"/>
            </w:pPr>
            <w:r>
              <w:rPr>
                <w:spacing w:val="-5"/>
              </w:rPr>
              <w:t>200</w:t>
            </w:r>
            <w:r>
              <w:rPr>
                <w:spacing w:val="-28"/>
              </w:rPr>
              <w:t xml:space="preserve"> </w:t>
            </w:r>
            <w:r>
              <w:rPr>
                <w:spacing w:val="-5"/>
              </w:rPr>
              <w:t>元-起付线部分</w:t>
            </w:r>
            <w:r>
              <w:rPr>
                <w:spacing w:val="-51"/>
              </w:rPr>
              <w:t xml:space="preserve"> </w:t>
            </w:r>
            <w:r>
              <w:rPr>
                <w:rFonts w:hint="eastAsia"/>
                <w:spacing w:val="-5"/>
                <w:lang w:val="en-US" w:eastAsia="zh-CN"/>
              </w:rPr>
              <w:t>8</w:t>
            </w:r>
            <w:r>
              <w:rPr>
                <w:spacing w:val="-5"/>
              </w:rPr>
              <w:t>0%给付；起付</w:t>
            </w:r>
            <w:r>
              <w:rPr>
                <w:spacing w:val="4"/>
              </w:rPr>
              <w:t>线-社保最高支付限额经社保报销</w:t>
            </w:r>
            <w:r>
              <w:rPr>
                <w:spacing w:val="-4"/>
              </w:rPr>
              <w:t>后剩余部分</w:t>
            </w:r>
            <w:r>
              <w:rPr>
                <w:spacing w:val="-43"/>
              </w:rPr>
              <w:t xml:space="preserve"> </w:t>
            </w:r>
            <w:r>
              <w:rPr>
                <w:rFonts w:hint="eastAsia"/>
                <w:spacing w:val="-43"/>
                <w:lang w:val="en-US" w:eastAsia="zh-CN"/>
              </w:rPr>
              <w:t>的</w:t>
            </w:r>
            <w:r>
              <w:rPr>
                <w:rFonts w:hint="eastAsia"/>
                <w:spacing w:val="-4"/>
                <w:lang w:val="en-US" w:eastAsia="zh-CN"/>
              </w:rPr>
              <w:t>8</w:t>
            </w:r>
            <w:r>
              <w:rPr>
                <w:spacing w:val="-4"/>
              </w:rPr>
              <w:t>0%。</w:t>
            </w:r>
          </w:p>
        </w:tc>
      </w:tr>
      <w:tr w14:paraId="6536C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</w:trPr>
        <w:tc>
          <w:tcPr>
            <w:tcW w:w="1918" w:type="dxa"/>
            <w:vAlign w:val="center"/>
          </w:tcPr>
          <w:p w14:paraId="19ECEF33">
            <w:pPr>
              <w:pStyle w:val="13"/>
              <w:spacing w:before="38" w:line="234" w:lineRule="auto"/>
              <w:ind w:left="124" w:right="105"/>
              <w:jc w:val="both"/>
            </w:pPr>
            <w:r>
              <w:rPr>
                <w:spacing w:val="3"/>
              </w:rPr>
              <w:t>社保</w:t>
            </w:r>
            <w:r>
              <w:rPr>
                <w:rFonts w:hint="eastAsia"/>
                <w:spacing w:val="3"/>
                <w:lang w:val="en-US" w:eastAsia="zh-CN"/>
              </w:rPr>
              <w:t>住院补</w:t>
            </w:r>
            <w:r>
              <w:rPr>
                <w:spacing w:val="2"/>
              </w:rPr>
              <w:t>充医疗保险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（含门特）</w:t>
            </w:r>
          </w:p>
        </w:tc>
        <w:tc>
          <w:tcPr>
            <w:tcW w:w="6237" w:type="dxa"/>
            <w:vAlign w:val="center"/>
          </w:tcPr>
          <w:p w14:paraId="7CCFDF2B">
            <w:pPr>
              <w:pStyle w:val="13"/>
              <w:spacing w:before="40" w:line="234" w:lineRule="auto"/>
              <w:ind w:left="112" w:right="106" w:firstLine="3"/>
              <w:jc w:val="both"/>
            </w:pPr>
            <w:r>
              <w:rPr>
                <w:spacing w:val="-5"/>
              </w:rPr>
              <w:t>0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元-起付线</w:t>
            </w:r>
            <w:bookmarkStart w:id="0" w:name="_GoBack"/>
            <w:bookmarkEnd w:id="0"/>
            <w:r>
              <w:rPr>
                <w:spacing w:val="-5"/>
              </w:rPr>
              <w:t>部分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90%给付；起付线</w:t>
            </w:r>
            <w:r>
              <w:rPr>
                <w:spacing w:val="5"/>
              </w:rPr>
              <w:t>-社保统筹最高支付限额社保报销</w:t>
            </w:r>
            <w:r>
              <w:t>后剩余部分</w:t>
            </w:r>
            <w:r>
              <w:rPr>
                <w:rFonts w:hint="eastAsia"/>
                <w:lang w:val="en-US" w:eastAsia="zh-CN"/>
              </w:rPr>
              <w:t>的</w:t>
            </w:r>
            <w:r>
              <w:rPr>
                <w:spacing w:val="-46"/>
              </w:rPr>
              <w:t xml:space="preserve"> </w:t>
            </w:r>
            <w:r>
              <w:t>90%给付；大额医疗救</w:t>
            </w:r>
            <w:r>
              <w:rPr>
                <w:spacing w:val="5"/>
              </w:rPr>
              <w:t>助起付标准-大额医疗救助最高支</w:t>
            </w:r>
            <w:r>
              <w:rPr>
                <w:spacing w:val="4"/>
              </w:rPr>
              <w:t>付限额社保报销后剩余部分90%给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付。</w:t>
            </w:r>
          </w:p>
        </w:tc>
      </w:tr>
    </w:tbl>
    <w:p w14:paraId="6BBD09A9">
      <w:pPr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 w14:paraId="68B5DE4E">
      <w:pPr>
        <w:pStyle w:val="12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项目了解地址：天津市滨海新区洞庭路220号（天津国际生物医药联合研究院）</w:t>
      </w:r>
    </w:p>
    <w:p w14:paraId="54895D85">
      <w:pPr>
        <w:pStyle w:val="12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联系人：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纪然</w:t>
      </w:r>
      <w:r>
        <w:rPr>
          <w:rFonts w:hint="eastAsia"/>
          <w:sz w:val="28"/>
          <w:szCs w:val="28"/>
          <w:u w:val="single"/>
        </w:rPr>
        <w:t xml:space="preserve">        </w:t>
      </w:r>
    </w:p>
    <w:p w14:paraId="31C991C4">
      <w:pPr>
        <w:pStyle w:val="12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13752600736</w:t>
      </w:r>
      <w:r>
        <w:rPr>
          <w:rFonts w:hint="eastAsia"/>
          <w:sz w:val="28"/>
          <w:szCs w:val="28"/>
          <w:u w:val="single"/>
        </w:rPr>
        <w:t xml:space="preserve">                    </w:t>
      </w:r>
    </w:p>
    <w:p w14:paraId="671F8B10">
      <w:pPr>
        <w:pStyle w:val="12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项目了解截止时间：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202</w:t>
      </w:r>
      <w:r>
        <w:rPr>
          <w:rFonts w:hint="eastAsia"/>
          <w:sz w:val="28"/>
          <w:szCs w:val="28"/>
          <w:u w:val="single"/>
          <w:lang w:val="en-US" w:eastAsia="zh-CN"/>
        </w:rPr>
        <w:t>6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1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20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日17：00</w:t>
      </w:r>
    </w:p>
    <w:p w14:paraId="21BB2AA7">
      <w:pPr>
        <w:pStyle w:val="12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报价截止时间：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202</w:t>
      </w:r>
      <w:r>
        <w:rPr>
          <w:rFonts w:hint="eastAsia"/>
          <w:sz w:val="28"/>
          <w:szCs w:val="28"/>
          <w:u w:val="single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1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22 </w:t>
      </w:r>
      <w:r>
        <w:rPr>
          <w:rFonts w:hint="eastAsia"/>
          <w:sz w:val="28"/>
          <w:szCs w:val="28"/>
        </w:rPr>
        <w:t>日17:00</w:t>
      </w:r>
    </w:p>
    <w:p w14:paraId="578E64A9">
      <w:pPr>
        <w:pStyle w:val="12"/>
        <w:numPr>
          <w:ilvl w:val="0"/>
          <w:numId w:val="1"/>
        </w:numPr>
        <w:ind w:firstLineChars="0"/>
        <w:jc w:val="left"/>
        <w:rPr>
          <w:rFonts w:hint="eastAsia" w:asciiTheme="minorHAnsi" w:hAnsiTheme="minorHAnsi" w:eastAsiaTheme="minorEastAsia" w:cstheme="minorBidi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u w:val="none"/>
          <w:lang w:val="en-US" w:eastAsia="zh-CN" w:bidi="ar-SA"/>
        </w:rPr>
        <w:t>报价、营业执照投递邮箱：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u w:val="none"/>
          <w:lang w:val="en-US" w:eastAsia="zh-CN" w:bidi="ar-SA"/>
        </w:rPr>
        <w:fldChar w:fldCharType="begin"/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u w:val="none"/>
          <w:lang w:val="en-US" w:eastAsia="zh-CN" w:bidi="ar-SA"/>
        </w:rPr>
        <w:instrText xml:space="preserve"> HYPERLINK "mailto:zhaobiao@tjab.org" </w:instrTex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u w:val="none"/>
          <w:lang w:val="en-US" w:eastAsia="zh-CN" w:bidi="ar-SA"/>
        </w:rPr>
        <w:fldChar w:fldCharType="separate"/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u w:val="none"/>
          <w:lang w:val="en-US" w:eastAsia="zh-CN" w:bidi="ar-SA"/>
        </w:rPr>
        <w:t>zhaobiao@tjab.org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u w:val="none"/>
          <w:lang w:val="en-US" w:eastAsia="zh-CN" w:bidi="ar-SA"/>
        </w:rPr>
        <w:fldChar w:fldCharType="end"/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u w:val="none"/>
          <w:lang w:val="en-US" w:eastAsia="zh-CN" w:bidi="ar-SA"/>
        </w:rPr>
        <w:t>，抄送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u w:val="none"/>
          <w:lang w:val="en-US" w:eastAsia="zh-CN" w:bidi="ar-SA"/>
        </w:rPr>
        <w:fldChar w:fldCharType="begin"/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u w:val="none"/>
          <w:lang w:val="en-US" w:eastAsia="zh-CN" w:bidi="ar-SA"/>
        </w:rPr>
        <w:instrText xml:space="preserve"> HYPERLINK "mailto:jiran@tjab.org" </w:instrTex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u w:val="none"/>
          <w:lang w:val="en-US" w:eastAsia="zh-CN" w:bidi="ar-SA"/>
        </w:rPr>
        <w:fldChar w:fldCharType="separate"/>
      </w:r>
      <w:r>
        <w:rPr>
          <w:rStyle w:val="9"/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jiran@tjab.org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u w:val="none"/>
          <w:lang w:val="en-US" w:eastAsia="zh-CN" w:bidi="ar-SA"/>
        </w:rPr>
        <w:fldChar w:fldCharType="end"/>
      </w:r>
    </w:p>
    <w:p w14:paraId="461A856E">
      <w:pPr>
        <w:pStyle w:val="12"/>
        <w:widowControl w:val="0"/>
        <w:numPr>
          <w:ilvl w:val="0"/>
          <w:numId w:val="0"/>
        </w:numPr>
        <w:jc w:val="left"/>
        <w:rPr>
          <w:rFonts w:hint="eastAsia" w:asciiTheme="minorHAnsi" w:hAnsiTheme="minorHAnsi" w:eastAsiaTheme="minorEastAsia" w:cstheme="minorBidi"/>
          <w:kern w:val="2"/>
          <w:sz w:val="28"/>
          <w:szCs w:val="28"/>
          <w:u w:val="none"/>
          <w:lang w:val="en-US" w:eastAsia="zh-CN" w:bidi="ar-SA"/>
        </w:rPr>
      </w:pPr>
    </w:p>
    <w:p w14:paraId="45B28D85">
      <w:pPr>
        <w:pStyle w:val="12"/>
        <w:widowControl w:val="0"/>
        <w:numPr>
          <w:ilvl w:val="0"/>
          <w:numId w:val="0"/>
        </w:numPr>
        <w:jc w:val="left"/>
        <w:rPr>
          <w:rFonts w:hint="eastAsia" w:asciiTheme="minorHAnsi" w:hAnsiTheme="minorHAnsi" w:eastAsiaTheme="minorEastAsia" w:cstheme="minorBidi"/>
          <w:kern w:val="2"/>
          <w:sz w:val="28"/>
          <w:szCs w:val="28"/>
          <w:u w:val="none"/>
          <w:lang w:val="en-US" w:eastAsia="zh-CN" w:bidi="ar-SA"/>
        </w:rPr>
      </w:pPr>
    </w:p>
    <w:p w14:paraId="44CA8938">
      <w:pPr>
        <w:pStyle w:val="12"/>
        <w:widowControl w:val="0"/>
        <w:numPr>
          <w:ilvl w:val="0"/>
          <w:numId w:val="0"/>
        </w:numPr>
        <w:jc w:val="left"/>
        <w:rPr>
          <w:rFonts w:hint="eastAsia" w:asciiTheme="minorHAnsi" w:hAnsiTheme="minorHAnsi" w:eastAsiaTheme="minorEastAsia" w:cstheme="minorBidi"/>
          <w:kern w:val="2"/>
          <w:sz w:val="28"/>
          <w:szCs w:val="28"/>
          <w:u w:val="none"/>
          <w:lang w:val="en-US" w:eastAsia="zh-CN" w:bidi="ar-SA"/>
        </w:rPr>
      </w:pPr>
    </w:p>
    <w:p w14:paraId="2894A3F5">
      <w:pPr>
        <w:pStyle w:val="12"/>
        <w:widowControl w:val="0"/>
        <w:numPr>
          <w:ilvl w:val="0"/>
          <w:numId w:val="0"/>
        </w:numPr>
        <w:jc w:val="left"/>
        <w:rPr>
          <w:rFonts w:hint="eastAsia" w:asciiTheme="minorHAnsi" w:hAnsiTheme="minorHAnsi" w:eastAsiaTheme="minorEastAsia" w:cstheme="minorBidi"/>
          <w:kern w:val="2"/>
          <w:sz w:val="28"/>
          <w:szCs w:val="28"/>
          <w:u w:val="none"/>
          <w:lang w:val="en-US" w:eastAsia="zh-CN" w:bidi="ar-SA"/>
        </w:rPr>
      </w:pPr>
    </w:p>
    <w:p w14:paraId="154334A7">
      <w:pPr>
        <w:pStyle w:val="12"/>
        <w:widowControl w:val="0"/>
        <w:numPr>
          <w:ilvl w:val="0"/>
          <w:numId w:val="0"/>
        </w:numPr>
        <w:jc w:val="left"/>
        <w:rPr>
          <w:rFonts w:hint="eastAsia" w:asciiTheme="minorHAnsi" w:hAnsiTheme="minorHAnsi" w:eastAsiaTheme="minorEastAsia" w:cstheme="minorBidi"/>
          <w:kern w:val="2"/>
          <w:sz w:val="28"/>
          <w:szCs w:val="28"/>
          <w:u w:val="none"/>
          <w:lang w:val="en-US" w:eastAsia="zh-CN" w:bidi="ar-SA"/>
        </w:rPr>
      </w:pPr>
    </w:p>
    <w:p w14:paraId="08611246">
      <w:pPr>
        <w:pStyle w:val="12"/>
        <w:numPr>
          <w:ilvl w:val="0"/>
          <w:numId w:val="0"/>
        </w:numPr>
        <w:ind w:leftChars="0"/>
        <w:jc w:val="left"/>
        <w:rPr>
          <w:rStyle w:val="9"/>
          <w:rFonts w:hint="eastAsia"/>
          <w:sz w:val="28"/>
          <w:szCs w:val="28"/>
          <w:lang w:val="en-US" w:eastAsia="zh-CN"/>
        </w:rPr>
      </w:pPr>
    </w:p>
    <w:p w14:paraId="1FAD8FC1">
      <w:pPr>
        <w:pStyle w:val="12"/>
        <w:numPr>
          <w:ilvl w:val="0"/>
          <w:numId w:val="0"/>
        </w:numPr>
        <w:ind w:leftChars="0"/>
        <w:jc w:val="left"/>
        <w:rPr>
          <w:rStyle w:val="9"/>
          <w:rFonts w:hint="eastAsia"/>
          <w:sz w:val="28"/>
          <w:szCs w:val="28"/>
          <w:lang w:val="en-US" w:eastAsia="zh-CN"/>
        </w:rPr>
      </w:pPr>
    </w:p>
    <w:p w14:paraId="4F27321F">
      <w:pPr>
        <w:pStyle w:val="12"/>
        <w:numPr>
          <w:ilvl w:val="0"/>
          <w:numId w:val="0"/>
        </w:numPr>
        <w:ind w:leftChars="0"/>
        <w:jc w:val="left"/>
        <w:rPr>
          <w:rStyle w:val="9"/>
          <w:rFonts w:hint="eastAsia"/>
          <w:sz w:val="28"/>
          <w:szCs w:val="28"/>
          <w:lang w:val="en-US" w:eastAsia="zh-CN"/>
        </w:rPr>
      </w:pPr>
    </w:p>
    <w:p w14:paraId="5B3C1A7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报</w:t>
      </w:r>
      <w:r>
        <w:rPr>
          <w:rFonts w:hint="eastAsia"/>
          <w:b/>
          <w:sz w:val="44"/>
          <w:szCs w:val="44"/>
        </w:rPr>
        <w:t xml:space="preserve">   </w:t>
      </w:r>
      <w:r>
        <w:rPr>
          <w:b/>
          <w:sz w:val="44"/>
          <w:szCs w:val="44"/>
        </w:rPr>
        <w:t>价</w:t>
      </w:r>
      <w:r>
        <w:rPr>
          <w:rFonts w:hint="eastAsia"/>
          <w:b/>
          <w:sz w:val="44"/>
          <w:szCs w:val="44"/>
        </w:rPr>
        <w:t xml:space="preserve">   </w:t>
      </w:r>
      <w:r>
        <w:rPr>
          <w:b/>
          <w:sz w:val="44"/>
          <w:szCs w:val="44"/>
        </w:rPr>
        <w:t>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928"/>
        <w:gridCol w:w="2126"/>
        <w:gridCol w:w="894"/>
        <w:gridCol w:w="807"/>
        <w:gridCol w:w="2242"/>
      </w:tblGrid>
      <w:tr w14:paraId="7A956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33" w:type="dxa"/>
            <w:gridSpan w:val="2"/>
          </w:tcPr>
          <w:p w14:paraId="0E505F41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069" w:type="dxa"/>
            <w:gridSpan w:val="4"/>
          </w:tcPr>
          <w:p w14:paraId="128B1EED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790C3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3" w:type="dxa"/>
            <w:gridSpan w:val="2"/>
          </w:tcPr>
          <w:p w14:paraId="3612B4E8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6069" w:type="dxa"/>
            <w:gridSpan w:val="4"/>
          </w:tcPr>
          <w:p w14:paraId="0F57F8D4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78F32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3" w:type="dxa"/>
            <w:gridSpan w:val="2"/>
          </w:tcPr>
          <w:p w14:paraId="7AFE5AF9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26" w:type="dxa"/>
          </w:tcPr>
          <w:p w14:paraId="72864CAD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6DBB69C3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42" w:type="dxa"/>
          </w:tcPr>
          <w:p w14:paraId="18D57E51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668A4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</w:tcPr>
          <w:p w14:paraId="2A30C195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3054" w:type="dxa"/>
            <w:gridSpan w:val="2"/>
          </w:tcPr>
          <w:p w14:paraId="76EF975F">
            <w:pPr>
              <w:pStyle w:val="12"/>
              <w:ind w:firstLine="1120" w:firstLineChars="40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项目</w:t>
            </w:r>
          </w:p>
        </w:tc>
        <w:tc>
          <w:tcPr>
            <w:tcW w:w="894" w:type="dxa"/>
          </w:tcPr>
          <w:p w14:paraId="14597762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807" w:type="dxa"/>
          </w:tcPr>
          <w:p w14:paraId="039570B2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数量</w:t>
            </w:r>
          </w:p>
        </w:tc>
        <w:tc>
          <w:tcPr>
            <w:tcW w:w="2242" w:type="dxa"/>
          </w:tcPr>
          <w:p w14:paraId="759A3401">
            <w:pPr>
              <w:jc w:val="center"/>
              <w:rPr>
                <w:rFonts w:hint="default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说明</w:t>
            </w:r>
          </w:p>
        </w:tc>
      </w:tr>
      <w:tr w14:paraId="4E3F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</w:tcPr>
          <w:p w14:paraId="3CB1A14C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3054" w:type="dxa"/>
            <w:gridSpan w:val="2"/>
            <w:vAlign w:val="center"/>
          </w:tcPr>
          <w:p w14:paraId="5E7AADBF"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spacing w:val="-17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17"/>
                <w:kern w:val="2"/>
                <w:sz w:val="24"/>
                <w:szCs w:val="24"/>
                <w:lang w:val="en-US" w:eastAsia="en-US" w:bidi="ar-SA"/>
              </w:rPr>
              <w:t>社保</w:t>
            </w:r>
            <w:r>
              <w:rPr>
                <w:rFonts w:hint="eastAsia" w:ascii="仿宋" w:hAnsi="仿宋" w:eastAsia="仿宋" w:cs="仿宋"/>
                <w:spacing w:val="-17"/>
                <w:kern w:val="2"/>
                <w:sz w:val="24"/>
                <w:szCs w:val="24"/>
                <w:lang w:val="en-US" w:eastAsia="zh-CN" w:bidi="ar-SA"/>
              </w:rPr>
              <w:t>门急诊</w:t>
            </w:r>
            <w:r>
              <w:rPr>
                <w:rFonts w:ascii="仿宋" w:hAnsi="仿宋" w:eastAsia="仿宋" w:cs="仿宋"/>
                <w:spacing w:val="-17"/>
                <w:kern w:val="2"/>
                <w:sz w:val="24"/>
                <w:szCs w:val="24"/>
                <w:lang w:val="en-US" w:eastAsia="en-US" w:bidi="ar-SA"/>
              </w:rPr>
              <w:t>补充医疗保险</w:t>
            </w:r>
          </w:p>
        </w:tc>
        <w:tc>
          <w:tcPr>
            <w:tcW w:w="894" w:type="dxa"/>
            <w:vAlign w:val="center"/>
          </w:tcPr>
          <w:p w14:paraId="6D3C1597">
            <w:pPr>
              <w:pStyle w:val="12"/>
              <w:ind w:firstLine="0" w:firstLineChars="0"/>
              <w:jc w:val="center"/>
              <w:rPr>
                <w:rFonts w:hint="default" w:ascii="仿宋" w:hAnsi="仿宋" w:eastAsia="仿宋" w:cs="仿宋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7"/>
                <w:kern w:val="2"/>
                <w:sz w:val="24"/>
                <w:szCs w:val="24"/>
                <w:lang w:val="en-US" w:eastAsia="zh-CN" w:bidi="ar-SA"/>
              </w:rPr>
              <w:t>人/年</w:t>
            </w:r>
          </w:p>
        </w:tc>
        <w:tc>
          <w:tcPr>
            <w:tcW w:w="807" w:type="dxa"/>
            <w:vAlign w:val="center"/>
          </w:tcPr>
          <w:p w14:paraId="6204016D">
            <w:pPr>
              <w:pStyle w:val="12"/>
              <w:ind w:firstLine="0" w:firstLineChars="0"/>
              <w:jc w:val="center"/>
              <w:rPr>
                <w:rFonts w:hint="eastAsia" w:ascii="仿宋" w:hAnsi="仿宋" w:eastAsia="仿宋" w:cs="仿宋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7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42" w:type="dxa"/>
          </w:tcPr>
          <w:p w14:paraId="78740F0C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1F633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</w:tcPr>
          <w:p w14:paraId="34CBB814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3054" w:type="dxa"/>
            <w:gridSpan w:val="2"/>
            <w:vAlign w:val="center"/>
          </w:tcPr>
          <w:p w14:paraId="703609B0"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spacing w:val="-17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17"/>
                <w:kern w:val="2"/>
                <w:sz w:val="24"/>
                <w:szCs w:val="24"/>
                <w:lang w:val="en-US" w:eastAsia="en-US" w:bidi="ar-SA"/>
              </w:rPr>
              <w:t>社保</w:t>
            </w:r>
            <w:r>
              <w:rPr>
                <w:rFonts w:hint="eastAsia" w:ascii="仿宋" w:hAnsi="仿宋" w:eastAsia="仿宋" w:cs="仿宋"/>
                <w:spacing w:val="-17"/>
                <w:kern w:val="2"/>
                <w:sz w:val="24"/>
                <w:szCs w:val="24"/>
                <w:lang w:val="en-US" w:eastAsia="zh-CN" w:bidi="ar-SA"/>
              </w:rPr>
              <w:t>住院补</w:t>
            </w:r>
            <w:r>
              <w:rPr>
                <w:rFonts w:ascii="仿宋" w:hAnsi="仿宋" w:eastAsia="仿宋" w:cs="仿宋"/>
                <w:spacing w:val="-17"/>
                <w:kern w:val="2"/>
                <w:sz w:val="24"/>
                <w:szCs w:val="24"/>
                <w:lang w:val="en-US" w:eastAsia="en-US" w:bidi="ar-SA"/>
              </w:rPr>
              <w:t xml:space="preserve">充医疗保险 </w:t>
            </w:r>
          </w:p>
          <w:p w14:paraId="471A48DD"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spacing w:val="-17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17"/>
                <w:kern w:val="2"/>
                <w:sz w:val="24"/>
                <w:szCs w:val="24"/>
                <w:lang w:val="en-US" w:eastAsia="en-US" w:bidi="ar-SA"/>
              </w:rPr>
              <w:t>（含门特）</w:t>
            </w:r>
          </w:p>
        </w:tc>
        <w:tc>
          <w:tcPr>
            <w:tcW w:w="894" w:type="dxa"/>
            <w:vAlign w:val="center"/>
          </w:tcPr>
          <w:p w14:paraId="782A7C2D"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spacing w:val="-17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7"/>
                <w:kern w:val="2"/>
                <w:sz w:val="24"/>
                <w:szCs w:val="24"/>
                <w:lang w:val="en-US" w:eastAsia="zh-CN" w:bidi="ar-SA"/>
              </w:rPr>
              <w:t>人/年</w:t>
            </w:r>
          </w:p>
        </w:tc>
        <w:tc>
          <w:tcPr>
            <w:tcW w:w="807" w:type="dxa"/>
            <w:vAlign w:val="center"/>
          </w:tcPr>
          <w:p w14:paraId="1A77C5B4"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spacing w:val="-17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7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42" w:type="dxa"/>
          </w:tcPr>
          <w:p w14:paraId="4C1645EA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72000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</w:tcPr>
          <w:p w14:paraId="7D7B10A8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3054" w:type="dxa"/>
            <w:gridSpan w:val="2"/>
            <w:vAlign w:val="center"/>
          </w:tcPr>
          <w:p w14:paraId="415BB7FD">
            <w:pPr>
              <w:pStyle w:val="13"/>
              <w:spacing w:before="39" w:line="223" w:lineRule="auto"/>
              <w:ind w:left="128" w:leftChars="0" w:right="105" w:rightChars="0" w:firstLine="5" w:firstLineChars="0"/>
              <w:jc w:val="center"/>
              <w:rPr>
                <w:rFonts w:ascii="仿宋" w:hAnsi="仿宋" w:eastAsia="仿宋" w:cs="仿宋"/>
                <w:spacing w:val="-17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94" w:type="dxa"/>
            <w:vAlign w:val="top"/>
          </w:tcPr>
          <w:p w14:paraId="7ABD5FD0">
            <w:pPr>
              <w:pStyle w:val="12"/>
              <w:ind w:firstLine="0" w:firstLineChars="0"/>
              <w:jc w:val="left"/>
              <w:rPr>
                <w:rFonts w:ascii="仿宋" w:hAnsi="仿宋" w:eastAsia="仿宋" w:cs="仿宋"/>
                <w:spacing w:val="-17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07" w:type="dxa"/>
            <w:vAlign w:val="top"/>
          </w:tcPr>
          <w:p w14:paraId="013B21CB">
            <w:pPr>
              <w:pStyle w:val="12"/>
              <w:ind w:firstLine="0" w:firstLineChars="0"/>
              <w:jc w:val="left"/>
              <w:rPr>
                <w:rFonts w:ascii="仿宋" w:hAnsi="仿宋" w:eastAsia="仿宋" w:cs="仿宋"/>
                <w:spacing w:val="-17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242" w:type="dxa"/>
            <w:vAlign w:val="top"/>
          </w:tcPr>
          <w:p w14:paraId="4788BDF8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61655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</w:tcPr>
          <w:p w14:paraId="465F040C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3054" w:type="dxa"/>
            <w:gridSpan w:val="2"/>
            <w:shd w:val="clear" w:color="auto" w:fill="auto"/>
            <w:vAlign w:val="center"/>
          </w:tcPr>
          <w:p w14:paraId="7CFD0025">
            <w:pPr>
              <w:pStyle w:val="13"/>
              <w:spacing w:before="39" w:line="223" w:lineRule="auto"/>
              <w:ind w:left="128" w:leftChars="0" w:right="105" w:rightChars="0" w:firstLine="5" w:firstLineChars="0"/>
              <w:jc w:val="center"/>
              <w:rPr>
                <w:spacing w:val="-17"/>
                <w:lang w:val="en-US" w:eastAsia="en-US"/>
              </w:rPr>
            </w:pPr>
          </w:p>
        </w:tc>
        <w:tc>
          <w:tcPr>
            <w:tcW w:w="894" w:type="dxa"/>
            <w:vAlign w:val="top"/>
          </w:tcPr>
          <w:p w14:paraId="61878A73">
            <w:pPr>
              <w:pStyle w:val="12"/>
              <w:ind w:firstLine="0" w:firstLineChars="0"/>
              <w:jc w:val="left"/>
              <w:rPr>
                <w:rFonts w:ascii="仿宋" w:hAnsi="仿宋" w:eastAsia="仿宋" w:cs="仿宋"/>
                <w:spacing w:val="-17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07" w:type="dxa"/>
            <w:vAlign w:val="top"/>
          </w:tcPr>
          <w:p w14:paraId="13B8DAA5">
            <w:pPr>
              <w:pStyle w:val="12"/>
              <w:ind w:firstLine="0" w:firstLineChars="0"/>
              <w:jc w:val="left"/>
              <w:rPr>
                <w:rFonts w:ascii="仿宋" w:hAnsi="仿宋" w:eastAsia="仿宋" w:cs="仿宋"/>
                <w:spacing w:val="-17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242" w:type="dxa"/>
            <w:vAlign w:val="top"/>
          </w:tcPr>
          <w:p w14:paraId="189FC591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19D14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</w:tcPr>
          <w:p w14:paraId="54685F90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3054" w:type="dxa"/>
            <w:gridSpan w:val="2"/>
            <w:shd w:val="clear" w:color="auto" w:fill="auto"/>
            <w:vAlign w:val="center"/>
          </w:tcPr>
          <w:p w14:paraId="446B3DAE">
            <w:pPr>
              <w:pStyle w:val="13"/>
              <w:spacing w:before="39" w:line="223" w:lineRule="auto"/>
              <w:ind w:left="128" w:leftChars="0" w:right="105" w:rightChars="0" w:firstLine="5" w:firstLineChars="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94" w:type="dxa"/>
            <w:vAlign w:val="top"/>
          </w:tcPr>
          <w:p w14:paraId="2026C58B">
            <w:pPr>
              <w:pStyle w:val="12"/>
              <w:ind w:firstLine="0" w:firstLineChars="0"/>
              <w:jc w:val="left"/>
              <w:rPr>
                <w:rFonts w:ascii="仿宋" w:hAnsi="仿宋" w:eastAsia="仿宋" w:cs="仿宋"/>
                <w:spacing w:val="-17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07" w:type="dxa"/>
            <w:vAlign w:val="top"/>
          </w:tcPr>
          <w:p w14:paraId="4A7D73CC">
            <w:pPr>
              <w:pStyle w:val="12"/>
              <w:ind w:firstLine="0" w:firstLineChars="0"/>
              <w:jc w:val="left"/>
              <w:rPr>
                <w:rFonts w:ascii="仿宋" w:hAnsi="仿宋" w:eastAsia="仿宋" w:cs="仿宋"/>
                <w:spacing w:val="-17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242" w:type="dxa"/>
            <w:vAlign w:val="top"/>
          </w:tcPr>
          <w:p w14:paraId="6ABD46E2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5508F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</w:tcPr>
          <w:p w14:paraId="0B144C8A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3054" w:type="dxa"/>
            <w:gridSpan w:val="2"/>
            <w:shd w:val="clear" w:color="auto" w:fill="auto"/>
            <w:vAlign w:val="center"/>
          </w:tcPr>
          <w:p w14:paraId="41D8DA3B">
            <w:pPr>
              <w:pStyle w:val="13"/>
              <w:spacing w:before="39" w:line="223" w:lineRule="auto"/>
              <w:ind w:left="128" w:leftChars="0" w:right="105" w:rightChars="0" w:firstLine="5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94" w:type="dxa"/>
            <w:vAlign w:val="top"/>
          </w:tcPr>
          <w:p w14:paraId="4BB203CC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807" w:type="dxa"/>
            <w:vAlign w:val="top"/>
          </w:tcPr>
          <w:p w14:paraId="3134462F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2242" w:type="dxa"/>
            <w:vAlign w:val="top"/>
          </w:tcPr>
          <w:p w14:paraId="4B6D69D4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756E5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</w:tcPr>
          <w:p w14:paraId="3DD9E810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3054" w:type="dxa"/>
            <w:gridSpan w:val="2"/>
            <w:shd w:val="clear" w:color="auto" w:fill="auto"/>
            <w:vAlign w:val="center"/>
          </w:tcPr>
          <w:p w14:paraId="0CD8BEDB">
            <w:pPr>
              <w:pStyle w:val="13"/>
              <w:spacing w:before="39" w:line="223" w:lineRule="auto"/>
              <w:ind w:left="128" w:leftChars="0" w:right="105" w:rightChars="0" w:firstLine="5" w:firstLineChars="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94" w:type="dxa"/>
          </w:tcPr>
          <w:p w14:paraId="610B2126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807" w:type="dxa"/>
          </w:tcPr>
          <w:p w14:paraId="0E5B584D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2242" w:type="dxa"/>
          </w:tcPr>
          <w:p w14:paraId="0C234C6B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13C7F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2" w:type="dxa"/>
            <w:gridSpan w:val="6"/>
          </w:tcPr>
          <w:p w14:paraId="50962300">
            <w:pPr>
              <w:pStyle w:val="12"/>
              <w:ind w:firstLine="0" w:firstLineChars="0"/>
              <w:jc w:val="left"/>
              <w:rPr>
                <w:rFonts w:hint="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月费用总计（人/年）：</w:t>
            </w:r>
          </w:p>
          <w:p w14:paraId="46F69D54">
            <w:pPr>
              <w:pStyle w:val="12"/>
              <w:ind w:firstLine="0" w:firstLineChars="0"/>
              <w:jc w:val="left"/>
              <w:rPr>
                <w:rFonts w:hint="eastAsia"/>
                <w:kern w:val="0"/>
                <w:sz w:val="28"/>
                <w:szCs w:val="28"/>
                <w:lang w:val="en-US" w:eastAsia="zh-CN"/>
              </w:rPr>
            </w:pPr>
          </w:p>
          <w:p w14:paraId="7A6BA1DA">
            <w:pPr>
              <w:pStyle w:val="12"/>
              <w:ind w:firstLine="0" w:firstLineChars="0"/>
              <w:jc w:val="left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金额：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/>
                <w:kern w:val="0"/>
                <w:sz w:val="28"/>
                <w:szCs w:val="28"/>
              </w:rPr>
              <w:t>大写：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</w:p>
          <w:p w14:paraId="54C77ABB">
            <w:pPr>
              <w:pStyle w:val="12"/>
              <w:ind w:firstLine="0" w:firstLineChars="0"/>
              <w:jc w:val="left"/>
              <w:rPr>
                <w:rFonts w:hint="eastAsia"/>
                <w:kern w:val="0"/>
                <w:sz w:val="28"/>
                <w:szCs w:val="28"/>
              </w:rPr>
            </w:pPr>
          </w:p>
          <w:p w14:paraId="059F82FF">
            <w:pPr>
              <w:pStyle w:val="12"/>
              <w:ind w:firstLine="56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我公司已经对全部价格进行了认真核对，保证本价格真实、准确无误，并承担本价格所对应本项目的一切责任和义务。</w:t>
            </w:r>
          </w:p>
          <w:p w14:paraId="218F8AB7">
            <w:pPr>
              <w:pStyle w:val="12"/>
              <w:ind w:firstLine="4200" w:firstLineChars="150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供应商名称：（公章）　</w:t>
            </w:r>
          </w:p>
          <w:p w14:paraId="452B1763">
            <w:pPr>
              <w:pStyle w:val="12"/>
              <w:ind w:firstLine="56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                          法人代表：（签字/盖章）</w:t>
            </w:r>
          </w:p>
          <w:p w14:paraId="21E2A4DF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                              日      期：</w:t>
            </w:r>
          </w:p>
        </w:tc>
      </w:tr>
    </w:tbl>
    <w:p w14:paraId="2786A3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F07F20"/>
    <w:multiLevelType w:val="multilevel"/>
    <w:tmpl w:val="5DF07F2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0ZTk4OTJlNmUzYjJiNDM1YTA2NGFhZDUyNzgxNjEifQ=="/>
  </w:docVars>
  <w:rsids>
    <w:rsidRoot w:val="00F47A5D"/>
    <w:rsid w:val="00011EE3"/>
    <w:rsid w:val="0002303A"/>
    <w:rsid w:val="000E414F"/>
    <w:rsid w:val="000F18C5"/>
    <w:rsid w:val="001F057C"/>
    <w:rsid w:val="00284CC7"/>
    <w:rsid w:val="002B2CCB"/>
    <w:rsid w:val="002D3ADB"/>
    <w:rsid w:val="00301132"/>
    <w:rsid w:val="00395FDF"/>
    <w:rsid w:val="00434691"/>
    <w:rsid w:val="00485503"/>
    <w:rsid w:val="004D0F58"/>
    <w:rsid w:val="004F4D8B"/>
    <w:rsid w:val="006A77CD"/>
    <w:rsid w:val="006A7CD9"/>
    <w:rsid w:val="006E2C79"/>
    <w:rsid w:val="00754153"/>
    <w:rsid w:val="007D668B"/>
    <w:rsid w:val="00884CF3"/>
    <w:rsid w:val="009E5E7E"/>
    <w:rsid w:val="00B3543A"/>
    <w:rsid w:val="00B4445B"/>
    <w:rsid w:val="00C3235C"/>
    <w:rsid w:val="00C6069E"/>
    <w:rsid w:val="00CA5C5B"/>
    <w:rsid w:val="00CC1F06"/>
    <w:rsid w:val="00D155F4"/>
    <w:rsid w:val="00D86CE9"/>
    <w:rsid w:val="00DC4FAF"/>
    <w:rsid w:val="00DF0783"/>
    <w:rsid w:val="00F41581"/>
    <w:rsid w:val="00F47A5D"/>
    <w:rsid w:val="00FB64A4"/>
    <w:rsid w:val="04B62533"/>
    <w:rsid w:val="112C2E29"/>
    <w:rsid w:val="1C1C5936"/>
    <w:rsid w:val="1DF24184"/>
    <w:rsid w:val="22E542B8"/>
    <w:rsid w:val="36100468"/>
    <w:rsid w:val="47C54534"/>
    <w:rsid w:val="53A87661"/>
    <w:rsid w:val="5BC46E4B"/>
    <w:rsid w:val="5EB9223D"/>
    <w:rsid w:val="67515045"/>
    <w:rsid w:val="67CE7451"/>
    <w:rsid w:val="67D02526"/>
    <w:rsid w:val="71154849"/>
    <w:rsid w:val="71794C4F"/>
    <w:rsid w:val="75A629FF"/>
    <w:rsid w:val="76B47D70"/>
    <w:rsid w:val="77E31CE9"/>
    <w:rsid w:val="7F51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972</Words>
  <Characters>1063</Characters>
  <Lines>6</Lines>
  <Paragraphs>1</Paragraphs>
  <TotalTime>37</TotalTime>
  <ScaleCrop>false</ScaleCrop>
  <LinksUpToDate>false</LinksUpToDate>
  <CharactersWithSpaces>1238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2023-10-17T07:18:00Z</dcterms:created>
  <dc:creator>Root</dc:creator>
  <cp:lastModifiedBy>纪</cp:lastModifiedBy>
  <cp:lastPrinted>2026-01-13T07:02:17Z</cp:lastPrinted>
  <dcterms:modified xsi:type="dcterms:W3CDTF">2026-01-13T07:29:53Z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3575052878354683A610EE4F00295D3F_13</vt:lpwstr>
  </property>
  <property fmtid="{D5CDD505-2E9C-101B-9397-08002B2CF9AE}" pid="4" name="KSOTemplateDocerSaveRecord">
    <vt:lpwstr>eyJoZGlkIjoiMzk2YTNjYjAwNzI2NWYwNzEzMGRhZTg0MGJhODQ5YTAiLCJ1c2VySWQiOiI4MjE4NzQ2MTMifQ==</vt:lpwstr>
  </property>
</Properties>
</file>